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7658B" w14:textId="77777777" w:rsidR="00A77B3E" w:rsidRDefault="00D07E8C">
      <w:pPr>
        <w:jc w:val="center"/>
        <w:rPr>
          <w:b/>
          <w:caps/>
        </w:rPr>
      </w:pPr>
      <w:r>
        <w:rPr>
          <w:b/>
          <w:caps/>
        </w:rPr>
        <w:t>Zarządzenie Nr 107/2021</w:t>
      </w:r>
      <w:r>
        <w:rPr>
          <w:b/>
          <w:caps/>
        </w:rPr>
        <w:br/>
        <w:t>Prezydenta Miasta Kielce</w:t>
      </w:r>
    </w:p>
    <w:p w14:paraId="253F766A" w14:textId="77777777" w:rsidR="00A77B3E" w:rsidRDefault="00D07E8C">
      <w:pPr>
        <w:spacing w:before="280" w:after="280"/>
        <w:jc w:val="center"/>
        <w:rPr>
          <w:b/>
          <w:caps/>
        </w:rPr>
      </w:pPr>
      <w:r>
        <w:t>z dnia 12 kwietnia 2021 r.</w:t>
      </w:r>
    </w:p>
    <w:p w14:paraId="0EAE9016" w14:textId="77777777" w:rsidR="00A77B3E" w:rsidRDefault="00D07E8C">
      <w:pPr>
        <w:keepNext/>
        <w:spacing w:after="480"/>
        <w:jc w:val="center"/>
      </w:pPr>
      <w:r>
        <w:rPr>
          <w:b/>
        </w:rPr>
        <w:t>w sprawie zagospodarowania składników majątku ruchomego</w:t>
      </w:r>
    </w:p>
    <w:p w14:paraId="59DA4BB8" w14:textId="77777777" w:rsidR="00A77B3E" w:rsidRDefault="00D07E8C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§ 4 ust. 1, § 5 ust. 1, § 36 ust. 1, § 37 ust. 1 Szczegółowego sposobu i trybu gospodarowania składnikami rzeczowymi majątku ruchomego przez Urząd Miasta Kielce oraz inne gminne i powiatowe jednostki budżetowe oraz samorządowe zakłady budżetowe gminy miejskiej Kielce – miasta na prawach powiatu, stanowiących załącznik do Zarządzenia Nr 277/2018 Prezydenta Miasta Kielce z dnia 17 lipca 2018 r</w:t>
      </w:r>
      <w:r>
        <w:rPr>
          <w:i/>
          <w:color w:val="000000"/>
          <w:u w:color="000000"/>
        </w:rPr>
        <w:t xml:space="preserve">. </w:t>
      </w:r>
      <w:r>
        <w:rPr>
          <w:color w:val="000000"/>
          <w:u w:color="000000"/>
        </w:rPr>
        <w:t>w sprawie szczegółowego sposobu i trybu gospodarowania składnikami rzeczowymi majątku ruchomego, w który wyposażone są jednostki organizacyjne Miasta Kielce oraz § 7 ust. 5 Regulaminu Organizacyjnego Urzędu Miasta Kielce stanowiącego załącznik do Zarządzenia Nr 148/2019 Prezydenta Miasta Kielce z dnia 15 kwietnia 2019 r. w sprawie nadania Urzędowi Miasta Kielce Regulaminu Organizacyjnego, zmienionego zarządzeniami Prezydenta Miasta Kielce: Nr 282/2019 z dnia 17 czerwca 2019 r., Nr 329/2019 z dnia 22 lipca 2019 r., Nr 426/2019 z dnia 23 września 2019 r., Nr 495/2019 z dnia 15 listopada 2019 r, Nr 561/2019 z dnia 31 grudnia 2019 r. i Nr 358/2020 z dnia 2 września 2020 r zarządza się, co następuje:</w:t>
      </w:r>
    </w:p>
    <w:p w14:paraId="2697C6BC" w14:textId="77777777" w:rsidR="00911ACC" w:rsidRDefault="00D07E8C">
      <w:pPr>
        <w:keepNext/>
        <w:spacing w:before="280"/>
        <w:jc w:val="center"/>
      </w:pPr>
      <w:r>
        <w:rPr>
          <w:b/>
        </w:rPr>
        <w:t>§ 1. </w:t>
      </w:r>
    </w:p>
    <w:p w14:paraId="27AFDB90" w14:textId="77777777" w:rsidR="00A77B3E" w:rsidRDefault="00D07E8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kategorii majątku zużytego lub zbędnego kwalifikuje się składniki rzeczowe majątku ruchomego, wyszczególnione w wykazie składników majątku ruchomego, zwanym dalej „wykazem”, stanowiącym załącznik do niniejszego zarządzenia.</w:t>
      </w:r>
    </w:p>
    <w:p w14:paraId="2086DECF" w14:textId="77777777" w:rsidR="00A77B3E" w:rsidRDefault="00D07E8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Składniki rzeczowe majątku ruchomego, o których mowa w ust. 1, przeznacza się do:</w:t>
      </w:r>
    </w:p>
    <w:p w14:paraId="711E6737" w14:textId="77777777" w:rsidR="00A77B3E" w:rsidRDefault="00D07E8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unieszkodliwienia poprzez przekazania do utylizacji (pozycje 20-34 wykazu);</w:t>
      </w:r>
    </w:p>
    <w:p w14:paraId="366A95C7" w14:textId="77777777" w:rsidR="00A77B3E" w:rsidRDefault="00D07E8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nieodpłatnego przekazania (pozycje 1-14, 35-38 wykazu);</w:t>
      </w:r>
    </w:p>
    <w:p w14:paraId="3200C33E" w14:textId="77777777" w:rsidR="00A77B3E" w:rsidRDefault="00D07E8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darowizny dla organizacji pożytku publicznego (pozycje 15-18 wykazu).</w:t>
      </w:r>
      <w:r>
        <w:rPr>
          <w:color w:val="000000"/>
          <w:u w:color="000000"/>
        </w:rPr>
        <w:tab/>
      </w:r>
    </w:p>
    <w:p w14:paraId="624EF418" w14:textId="77777777" w:rsidR="00911ACC" w:rsidRDefault="00D07E8C">
      <w:pPr>
        <w:keepNext/>
        <w:spacing w:before="280"/>
        <w:jc w:val="center"/>
      </w:pPr>
      <w:r>
        <w:rPr>
          <w:b/>
        </w:rPr>
        <w:t>§ 2. </w:t>
      </w:r>
    </w:p>
    <w:p w14:paraId="09F71D01" w14:textId="77777777" w:rsidR="00A77B3E" w:rsidRDefault="00D07E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zarządzenia powierza się Kierownikowi Biura Bezpieczeństwa i Zarządzania Kryzysowego.</w:t>
      </w:r>
    </w:p>
    <w:p w14:paraId="6820727F" w14:textId="77777777" w:rsidR="00911ACC" w:rsidRDefault="00D07E8C">
      <w:pPr>
        <w:keepNext/>
        <w:spacing w:before="280"/>
        <w:jc w:val="center"/>
      </w:pPr>
      <w:r>
        <w:rPr>
          <w:b/>
        </w:rPr>
        <w:t>§ 3. </w:t>
      </w:r>
    </w:p>
    <w:p w14:paraId="3FD568C0" w14:textId="77777777" w:rsidR="00A77B3E" w:rsidRDefault="00D07E8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Zarządzenie wchodzi w życie z dniem podpisania.</w:t>
      </w:r>
    </w:p>
    <w:p w14:paraId="792055D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8899C2D" w14:textId="77777777" w:rsidR="00A77B3E" w:rsidRDefault="00D07E8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11ACC" w14:paraId="3F35A96B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39556D" w14:textId="77777777" w:rsidR="00911ACC" w:rsidRDefault="00911AC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8ED95D" w14:textId="77777777" w:rsidR="00911ACC" w:rsidRDefault="00D07E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Prezydent Miasta Kielce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Bogdan Wenta</w:t>
            </w:r>
          </w:p>
        </w:tc>
      </w:tr>
    </w:tbl>
    <w:p w14:paraId="08B1362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178410E" w14:textId="77777777" w:rsidR="00A77B3E" w:rsidRDefault="00D07E8C">
      <w:pPr>
        <w:keepNext/>
        <w:spacing w:before="120" w:after="120" w:line="360" w:lineRule="auto"/>
        <w:ind w:left="565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107/2021</w:t>
      </w:r>
      <w:r>
        <w:rPr>
          <w:color w:val="000000"/>
          <w:u w:color="000000"/>
        </w:rPr>
        <w:br/>
        <w:t>Prezydenta Miasta Kielce</w:t>
      </w:r>
      <w:r>
        <w:rPr>
          <w:color w:val="000000"/>
          <w:u w:color="000000"/>
        </w:rPr>
        <w:br/>
        <w:t>z dnia 12 kwietnia 2021 r.</w:t>
      </w:r>
    </w:p>
    <w:p w14:paraId="4D646E5B" w14:textId="77777777" w:rsidR="00A77B3E" w:rsidRDefault="00D07E8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składników rzeczowych majątku ruchomego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8971"/>
      </w:tblGrid>
      <w:tr w:rsidR="00911ACC" w14:paraId="4BAB814C" w14:textId="7777777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EA82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FA537F0" w14:textId="77777777" w:rsidR="00911ACC" w:rsidRDefault="00D07E8C">
            <w:pPr>
              <w:jc w:val="center"/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5FD8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7FD44E0" w14:textId="77777777" w:rsidR="00911ACC" w:rsidRDefault="00D07E8C">
            <w:pPr>
              <w:jc w:val="center"/>
            </w:pPr>
            <w:r>
              <w:rPr>
                <w:b/>
                <w:sz w:val="24"/>
              </w:rPr>
              <w:t>Nazwa sprzętu</w:t>
            </w:r>
          </w:p>
          <w:p w14:paraId="2A482955" w14:textId="77777777" w:rsidR="00911ACC" w:rsidRDefault="00911ACC"/>
          <w:p w14:paraId="2D666132" w14:textId="77777777" w:rsidR="00911ACC" w:rsidRDefault="00911ACC"/>
        </w:tc>
      </w:tr>
      <w:tr w:rsidR="00911ACC" w14:paraId="555C874B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8C1B0D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F67E6A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MANEKIN BABY ANNE 4-PACK</w:t>
            </w:r>
          </w:p>
        </w:tc>
      </w:tr>
      <w:tr w:rsidR="00911ACC" w14:paraId="3BD8FCB9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BF1978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40E68A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MANEKIN DO NAUKI MASAŻU SERCA</w:t>
            </w:r>
          </w:p>
        </w:tc>
      </w:tr>
      <w:tr w:rsidR="00911ACC" w14:paraId="0B5A9D22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640EB7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953D3A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MANEKIN DO NAUKI MASAŻU SERCA</w:t>
            </w:r>
          </w:p>
        </w:tc>
      </w:tr>
      <w:tr w:rsidR="00911ACC" w14:paraId="35EC8983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4AEAA2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18150F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MANEKIN DO NAUKI MASAŻU SERCA</w:t>
            </w:r>
          </w:p>
        </w:tc>
      </w:tr>
      <w:tr w:rsidR="00911ACC" w14:paraId="7544BB0B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642EBF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622C27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MANEKIN DO NAUKI MASAŻU SERCA I RESUSCYTACJI</w:t>
            </w:r>
          </w:p>
        </w:tc>
      </w:tr>
      <w:tr w:rsidR="00911ACC" w14:paraId="7843FEAE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C87DF8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957F5D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MANEKIN DO NAUKI MASAŻU SERCA JUNIOR</w:t>
            </w:r>
          </w:p>
        </w:tc>
      </w:tr>
      <w:tr w:rsidR="00911ACC" w14:paraId="63183B76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8E48A1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852639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MANEKIN DO NAUKI MASAŻU SERCA JUNIOR 4 CZĘŚCIOWY</w:t>
            </w:r>
          </w:p>
        </w:tc>
      </w:tr>
      <w:tr w:rsidR="00911ACC" w14:paraId="6F00E076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AE0724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54D1C9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MANEKIN DO NAUKI UDZIELANIA POMOCY PRZEDMEDYCZNEJ</w:t>
            </w:r>
          </w:p>
        </w:tc>
      </w:tr>
      <w:tr w:rsidR="00911ACC" w14:paraId="0BA8CA0B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B003E9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92AAA1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PŁACHTA RATOWNICZA "NOSZE MIĘKIE" Z PASAMI</w:t>
            </w:r>
          </w:p>
        </w:tc>
      </w:tr>
      <w:tr w:rsidR="00911ACC" w14:paraId="44F0B221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5BBCAB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61E090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SSAK RECZNU-MECHANICZNY RES-Q-VAC Z JEDNORAZOWYM POJEMNIKIEM NA WYDZIELINY (2SZT)</w:t>
            </w:r>
          </w:p>
        </w:tc>
      </w:tr>
      <w:tr w:rsidR="00911ACC" w14:paraId="3C978E87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EE7035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538163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DESKA ORTOPEDYCZNA – MILLENNIA/3 ZK</w:t>
            </w:r>
          </w:p>
        </w:tc>
      </w:tr>
      <w:tr w:rsidR="00911ACC" w14:paraId="6CC92049" w14:textId="77777777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43A989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CBB41A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DEFIBRYLATOR - URZADZENIE ELEKTRYCZNEGO MASAŻU SERCA</w:t>
            </w:r>
          </w:p>
        </w:tc>
      </w:tr>
      <w:tr w:rsidR="00911ACC" w14:paraId="16CA8931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E87E5C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449AB7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DEFIBRYLATOR SZKOLENIOWY SAMARITAN PAD TRAINER </w:t>
            </w:r>
          </w:p>
          <w:p w14:paraId="16F02BBC" w14:textId="77777777" w:rsidR="00911ACC" w:rsidRDefault="00D07E8C">
            <w:pPr>
              <w:jc w:val="left"/>
            </w:pPr>
            <w:r>
              <w:rPr>
                <w:sz w:val="24"/>
              </w:rPr>
              <w:t>TRN-SYS-PL-05</w:t>
            </w:r>
          </w:p>
        </w:tc>
      </w:tr>
      <w:tr w:rsidR="00911ACC" w14:paraId="0ACDF1A8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FDD19F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5FC324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DEFIBRYLATORY SAMARITAN PAD CPMPLETE AED SAM -300-PI (2 SZ)</w:t>
            </w:r>
          </w:p>
        </w:tc>
      </w:tr>
      <w:tr w:rsidR="00911ACC" w14:paraId="65BC9F0D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BC68A4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070E4D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ŁÓDŹ  WIOSŁOWA SYRIUS 350ZK</w:t>
            </w:r>
          </w:p>
        </w:tc>
      </w:tr>
      <w:tr w:rsidR="00911ACC" w14:paraId="1F9DD171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2E91F6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16.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A254D8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PONTON Z WYPOSAŻENIEM ZK P320</w:t>
            </w:r>
          </w:p>
        </w:tc>
      </w:tr>
      <w:tr w:rsidR="00911ACC" w14:paraId="3A8CFA53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88FE8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355F12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SILNIK CZTEROSUWOWY TOHATSU</w:t>
            </w:r>
          </w:p>
        </w:tc>
      </w:tr>
      <w:tr w:rsidR="00911ACC" w14:paraId="49214784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6C1240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0501C2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SILNIK DWUSUWOWY TOHATSU TSU 9.8 KM-S</w:t>
            </w:r>
          </w:p>
        </w:tc>
      </w:tr>
      <w:tr w:rsidR="00911ACC" w14:paraId="2FB66D51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C17D34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ECFD18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MEGAFON – ZK</w:t>
            </w:r>
          </w:p>
        </w:tc>
      </w:tr>
      <w:tr w:rsidR="00911ACC" w14:paraId="74C7FD72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8C8FFA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7C0B3E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URZĄDZENIE WIELOFUNKCYJNE HP PSC1510PL</w:t>
            </w:r>
          </w:p>
        </w:tc>
      </w:tr>
      <w:tr w:rsidR="00911ACC" w14:paraId="76870DD0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52F9E6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49AD39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DRUKARKA HP1300</w:t>
            </w:r>
          </w:p>
        </w:tc>
      </w:tr>
      <w:tr w:rsidR="00911ACC" w14:paraId="646A1E0B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29E7EA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B2BF86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KOMPUTER ZETO (KOMPUTER + MONITOR)</w:t>
            </w:r>
          </w:p>
        </w:tc>
      </w:tr>
      <w:tr w:rsidR="00911ACC" w14:paraId="707C4C1C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0F65D6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C29FE1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5BFDFB86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80B20D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3B7B82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4357E0D1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A72097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9A23AF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6486AC4C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588F83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866968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762A5AC7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8CC092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C4562A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2DF3CC74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E9761C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64E6B8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37198BE9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F74D09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535CBD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703C9408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194DE5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CE4BBE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4E1FB2AB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07F934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F03B4C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340C72AD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161EB7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A52F18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2C819C4C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983136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A4C0B4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1C6E1C4A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55E076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90C1F9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MASKA P.GAZ 213/2</w:t>
            </w:r>
          </w:p>
        </w:tc>
      </w:tr>
      <w:tr w:rsidR="00911ACC" w14:paraId="7A902BB1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400A84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E0364D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NAMIOT PNEUMATYCZNY RATUNKOWY</w:t>
            </w:r>
          </w:p>
        </w:tc>
      </w:tr>
      <w:tr w:rsidR="00911ACC" w14:paraId="0B0A99AA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E93218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36.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3381E3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PODNOŚNIK PNEUMATYCZNY</w:t>
            </w:r>
          </w:p>
        </w:tc>
      </w:tr>
      <w:tr w:rsidR="00911ACC" w14:paraId="30292915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B5CB14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3C7A35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ŁÓDŹ PONTONOWA FALCON 450</w:t>
            </w:r>
          </w:p>
        </w:tc>
      </w:tr>
      <w:tr w:rsidR="00911ACC" w14:paraId="102FAD84" w14:textId="77777777">
        <w:trPr>
          <w:trHeight w:val="680"/>
        </w:trPr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19DEB3" w14:textId="77777777" w:rsidR="00A77B3E" w:rsidRDefault="00D07E8C">
            <w:pPr>
              <w:jc w:val="center"/>
              <w:rPr>
                <w:color w:val="000000"/>
                <w:u w:color="000000"/>
              </w:rPr>
            </w:pPr>
            <w:r>
              <w:t>38.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814B3A" w14:textId="77777777" w:rsidR="00A77B3E" w:rsidRDefault="00D07E8C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STACJA METEO </w:t>
            </w:r>
          </w:p>
        </w:tc>
      </w:tr>
    </w:tbl>
    <w:p w14:paraId="10205256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B59F" w14:textId="77777777" w:rsidR="00781BC3" w:rsidRDefault="00781BC3">
      <w:r>
        <w:separator/>
      </w:r>
    </w:p>
  </w:endnote>
  <w:endnote w:type="continuationSeparator" w:id="0">
    <w:p w14:paraId="6AF3617E" w14:textId="77777777" w:rsidR="00781BC3" w:rsidRDefault="0078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11ACC" w14:paraId="1C0543B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37EEAF8" w14:textId="77777777" w:rsidR="00911ACC" w:rsidRDefault="00D07E8C">
          <w:pPr>
            <w:jc w:val="left"/>
            <w:rPr>
              <w:sz w:val="18"/>
            </w:rPr>
          </w:pPr>
          <w:r>
            <w:rPr>
              <w:sz w:val="18"/>
            </w:rPr>
            <w:t>Id: 6BA36323-6012-4903-8BA1-EEA2E236FFD5. Przyjęty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708E9FD" w14:textId="77777777" w:rsidR="00911ACC" w:rsidRDefault="00D07E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F0D1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045F50" w14:textId="77777777" w:rsidR="00911ACC" w:rsidRDefault="00911AC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11ACC" w14:paraId="047B92B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51B8330" w14:textId="77777777" w:rsidR="00911ACC" w:rsidRDefault="00D07E8C">
          <w:pPr>
            <w:jc w:val="left"/>
            <w:rPr>
              <w:sz w:val="18"/>
            </w:rPr>
          </w:pPr>
          <w:r>
            <w:rPr>
              <w:sz w:val="18"/>
            </w:rPr>
            <w:t>Id: 6BA36323-6012-4903-8BA1-EEA2E236FFD5. Przyjęty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B847B50" w14:textId="77777777" w:rsidR="00911ACC" w:rsidRDefault="00D07E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F0D1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B84A7A" w14:textId="77777777" w:rsidR="00911ACC" w:rsidRDefault="00911AC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7FC5E" w14:textId="77777777" w:rsidR="00781BC3" w:rsidRDefault="00781BC3">
      <w:r>
        <w:separator/>
      </w:r>
    </w:p>
  </w:footnote>
  <w:footnote w:type="continuationSeparator" w:id="0">
    <w:p w14:paraId="2D0CA6B4" w14:textId="77777777" w:rsidR="00781BC3" w:rsidRDefault="0078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F0D16"/>
    <w:rsid w:val="00781BC3"/>
    <w:rsid w:val="00911ACC"/>
    <w:rsid w:val="00A77B3E"/>
    <w:rsid w:val="00CA2A55"/>
    <w:rsid w:val="00D07E8C"/>
    <w:rsid w:val="00F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D40DD"/>
  <w15:docId w15:val="{723A18D3-6D8A-49B6-9106-BC9ED69C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Kielce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107/2021 z dnia 12 kwietnia 2021 r.</dc:title>
  <dc:subject>w sprawie zagospodarowania składników majątku ruchomego</dc:subject>
  <dc:creator>kpapuda</dc:creator>
  <cp:lastModifiedBy>kpapuda</cp:lastModifiedBy>
  <cp:revision>2</cp:revision>
  <dcterms:created xsi:type="dcterms:W3CDTF">2021-04-13T08:38:00Z</dcterms:created>
  <dcterms:modified xsi:type="dcterms:W3CDTF">2021-04-13T08:38:00Z</dcterms:modified>
  <cp:category>Akt prawny</cp:category>
</cp:coreProperties>
</file>